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9CA" w:rsidRPr="00B05C47" w:rsidRDefault="008009CA" w:rsidP="0082711B">
      <w:pPr>
        <w:ind w:left="1134"/>
      </w:pPr>
    </w:p>
    <w:p w:rsidR="0082711B" w:rsidRPr="0082711B" w:rsidRDefault="00564E04" w:rsidP="0082711B">
      <w:pPr>
        <w:ind w:left="1134"/>
        <w:rPr>
          <w:rFonts w:ascii="Arial" w:eastAsia="Times New Roman" w:hAnsi="Arial" w:cs="Arial"/>
          <w:color w:val="000000" w:themeColor="text1"/>
          <w:sz w:val="28"/>
          <w:szCs w:val="28"/>
        </w:rPr>
      </w:pPr>
      <w:r>
        <w:rPr>
          <w:rStyle w:val="Fett"/>
          <w:rFonts w:ascii="Arial" w:eastAsia="Times New Roman" w:hAnsi="Arial" w:cs="Arial"/>
          <w:color w:val="000000" w:themeColor="text1"/>
          <w:sz w:val="28"/>
          <w:szCs w:val="28"/>
        </w:rPr>
        <w:t>Energiesparen</w:t>
      </w:r>
      <w:r w:rsidR="0082711B" w:rsidRPr="0082711B">
        <w:rPr>
          <w:rStyle w:val="Fett"/>
          <w:rFonts w:ascii="Arial" w:eastAsia="Times New Roman" w:hAnsi="Arial" w:cs="Arial"/>
          <w:color w:val="000000" w:themeColor="text1"/>
          <w:sz w:val="28"/>
          <w:szCs w:val="28"/>
        </w:rPr>
        <w:t xml:space="preserve"> </w:t>
      </w:r>
      <w:r>
        <w:rPr>
          <w:rStyle w:val="Fett"/>
          <w:rFonts w:ascii="Arial" w:eastAsia="Times New Roman" w:hAnsi="Arial" w:cs="Arial"/>
          <w:color w:val="000000" w:themeColor="text1"/>
          <w:sz w:val="28"/>
          <w:szCs w:val="28"/>
        </w:rPr>
        <w:t xml:space="preserve">&amp; </w:t>
      </w:r>
      <w:r w:rsidR="0082711B" w:rsidRPr="0082711B">
        <w:rPr>
          <w:rStyle w:val="Fett"/>
          <w:rFonts w:ascii="Arial" w:eastAsia="Times New Roman" w:hAnsi="Arial" w:cs="Arial"/>
          <w:color w:val="000000" w:themeColor="text1"/>
          <w:sz w:val="28"/>
          <w:szCs w:val="28"/>
        </w:rPr>
        <w:t>Trinkwasser</w:t>
      </w:r>
      <w:r>
        <w:rPr>
          <w:rStyle w:val="Fett"/>
          <w:rFonts w:ascii="Arial" w:eastAsia="Times New Roman" w:hAnsi="Arial" w:cs="Arial"/>
          <w:color w:val="000000" w:themeColor="text1"/>
          <w:sz w:val="28"/>
          <w:szCs w:val="28"/>
        </w:rPr>
        <w:t>erwärmung</w:t>
      </w:r>
      <w:r w:rsidR="004515F5">
        <w:rPr>
          <w:rStyle w:val="Fett"/>
          <w:rFonts w:ascii="Arial" w:eastAsia="Times New Roman" w:hAnsi="Arial" w:cs="Arial"/>
          <w:color w:val="000000" w:themeColor="text1"/>
          <w:sz w:val="28"/>
          <w:szCs w:val="28"/>
        </w:rPr>
        <w:t xml:space="preserve"> – das ist zu beachten</w:t>
      </w:r>
      <w:r w:rsidR="00643E8D">
        <w:rPr>
          <w:rStyle w:val="Fett"/>
          <w:rFonts w:ascii="Arial" w:eastAsia="Times New Roman" w:hAnsi="Arial" w:cs="Arial"/>
          <w:color w:val="000000" w:themeColor="text1"/>
          <w:sz w:val="28"/>
          <w:szCs w:val="28"/>
        </w:rPr>
        <w:tab/>
      </w:r>
      <w:r w:rsidR="00643E8D">
        <w:rPr>
          <w:rStyle w:val="Fett"/>
          <w:rFonts w:ascii="Arial" w:eastAsia="Times New Roman" w:hAnsi="Arial" w:cs="Arial"/>
          <w:color w:val="000000" w:themeColor="text1"/>
          <w:sz w:val="28"/>
          <w:szCs w:val="28"/>
        </w:rPr>
        <w:tab/>
      </w:r>
      <w:r w:rsidR="00643E8D">
        <w:rPr>
          <w:rStyle w:val="Fett"/>
          <w:rFonts w:ascii="Arial" w:eastAsia="Times New Roman" w:hAnsi="Arial" w:cs="Arial"/>
          <w:color w:val="000000" w:themeColor="text1"/>
          <w:sz w:val="28"/>
          <w:szCs w:val="28"/>
        </w:rPr>
        <w:tab/>
      </w:r>
      <w:r w:rsidR="00643E8D">
        <w:rPr>
          <w:rStyle w:val="Fett"/>
          <w:rFonts w:ascii="Arial" w:eastAsia="Times New Roman" w:hAnsi="Arial" w:cs="Arial"/>
          <w:color w:val="000000" w:themeColor="text1"/>
          <w:sz w:val="28"/>
          <w:szCs w:val="28"/>
        </w:rPr>
        <w:tab/>
      </w:r>
    </w:p>
    <w:p w:rsidR="0082711B" w:rsidRPr="009F0F79" w:rsidRDefault="0082711B" w:rsidP="0082711B">
      <w:pPr>
        <w:ind w:left="1134"/>
        <w:rPr>
          <w:sz w:val="22"/>
          <w:szCs w:val="22"/>
        </w:rPr>
      </w:pPr>
    </w:p>
    <w:p w:rsidR="009C2C82" w:rsidRDefault="0082711B" w:rsidP="009C2C82">
      <w:pPr>
        <w:ind w:left="1134"/>
        <w:rPr>
          <w:rFonts w:ascii="Arial" w:eastAsia="Times New Roman" w:hAnsi="Arial" w:cs="Arial"/>
          <w:sz w:val="22"/>
          <w:szCs w:val="22"/>
        </w:rPr>
      </w:pPr>
      <w:r w:rsidRPr="009F0F79">
        <w:rPr>
          <w:rFonts w:ascii="Arial" w:eastAsia="Times New Roman" w:hAnsi="Arial" w:cs="Arial"/>
          <w:sz w:val="22"/>
          <w:szCs w:val="22"/>
        </w:rPr>
        <w:t xml:space="preserve">Zur Sicherung der nationalen Energieversorgung hat das Bundeskabinett </w:t>
      </w:r>
      <w:r w:rsidR="00033E50">
        <w:rPr>
          <w:rFonts w:ascii="Arial" w:eastAsia="Times New Roman" w:hAnsi="Arial" w:cs="Arial"/>
          <w:sz w:val="22"/>
          <w:szCs w:val="22"/>
        </w:rPr>
        <w:t xml:space="preserve">aktuell eine Reihe von </w:t>
      </w:r>
      <w:r w:rsidRPr="009F0F79">
        <w:rPr>
          <w:rFonts w:ascii="Arial" w:eastAsia="Times New Roman" w:hAnsi="Arial" w:cs="Arial"/>
          <w:sz w:val="22"/>
          <w:szCs w:val="22"/>
        </w:rPr>
        <w:t xml:space="preserve">Maßnahmen zur Energieeinsparung </w:t>
      </w:r>
      <w:r w:rsidR="009C2C82">
        <w:rPr>
          <w:rFonts w:ascii="Arial" w:eastAsia="Times New Roman" w:hAnsi="Arial" w:cs="Arial"/>
          <w:sz w:val="22"/>
          <w:szCs w:val="22"/>
        </w:rPr>
        <w:t xml:space="preserve">(Gas und Strom) </w:t>
      </w:r>
      <w:r w:rsidRPr="009F0F79">
        <w:rPr>
          <w:rFonts w:ascii="Arial" w:eastAsia="Times New Roman" w:hAnsi="Arial" w:cs="Arial"/>
          <w:sz w:val="22"/>
          <w:szCs w:val="22"/>
        </w:rPr>
        <w:t>für die kommenden Heizperioden beschl</w:t>
      </w:r>
      <w:r w:rsidR="00033E50">
        <w:rPr>
          <w:rFonts w:ascii="Arial" w:eastAsia="Times New Roman" w:hAnsi="Arial" w:cs="Arial"/>
          <w:sz w:val="22"/>
          <w:szCs w:val="22"/>
        </w:rPr>
        <w:t xml:space="preserve">ossen. Diese zwei Verordnungen richten sich auch an </w:t>
      </w:r>
      <w:r w:rsidRPr="009F0F79">
        <w:rPr>
          <w:rFonts w:ascii="Arial" w:eastAsia="Times New Roman" w:hAnsi="Arial" w:cs="Arial"/>
          <w:sz w:val="22"/>
          <w:szCs w:val="22"/>
        </w:rPr>
        <w:t>private Haushalte</w:t>
      </w:r>
      <w:r w:rsidR="009C2C82">
        <w:rPr>
          <w:rFonts w:ascii="Arial" w:eastAsia="Times New Roman" w:hAnsi="Arial" w:cs="Arial"/>
          <w:sz w:val="22"/>
          <w:szCs w:val="22"/>
        </w:rPr>
        <w:t xml:space="preserve">. Lesen Sie hier, was </w:t>
      </w:r>
      <w:r w:rsidR="004515F5">
        <w:rPr>
          <w:rFonts w:ascii="Arial" w:eastAsia="Times New Roman" w:hAnsi="Arial" w:cs="Arial"/>
          <w:sz w:val="22"/>
          <w:szCs w:val="22"/>
        </w:rPr>
        <w:t>S</w:t>
      </w:r>
      <w:r w:rsidR="009C2C82">
        <w:rPr>
          <w:rFonts w:ascii="Arial" w:eastAsia="Times New Roman" w:hAnsi="Arial" w:cs="Arial"/>
          <w:sz w:val="22"/>
          <w:szCs w:val="22"/>
        </w:rPr>
        <w:t>ie im Zusammenhang mit der Erwärmung von Trinkwasser dringend beachten müssen.</w:t>
      </w:r>
    </w:p>
    <w:p w:rsidR="00033E50" w:rsidRDefault="00033E50" w:rsidP="0082711B">
      <w:pPr>
        <w:ind w:left="1134"/>
        <w:rPr>
          <w:rFonts w:ascii="Arial" w:eastAsia="Times New Roman" w:hAnsi="Arial" w:cs="Arial"/>
          <w:sz w:val="22"/>
          <w:szCs w:val="22"/>
        </w:rPr>
      </w:pPr>
    </w:p>
    <w:p w:rsidR="0082711B" w:rsidRDefault="0082711B" w:rsidP="0082711B">
      <w:pPr>
        <w:ind w:left="1134"/>
        <w:rPr>
          <w:rFonts w:ascii="Arial" w:eastAsia="Times New Roman" w:hAnsi="Arial" w:cs="Arial"/>
          <w:sz w:val="22"/>
          <w:szCs w:val="22"/>
        </w:rPr>
      </w:pPr>
      <w:r w:rsidRPr="009F0F79">
        <w:rPr>
          <w:rFonts w:ascii="Arial" w:eastAsia="Times New Roman" w:hAnsi="Arial" w:cs="Arial"/>
          <w:sz w:val="22"/>
          <w:szCs w:val="22"/>
        </w:rPr>
        <w:t xml:space="preserve">Die in den beiden Verordnungen zur Energieeinsparung beschriebenen </w:t>
      </w:r>
      <w:r w:rsidR="009C2C82">
        <w:rPr>
          <w:rFonts w:ascii="Arial" w:eastAsia="Times New Roman" w:hAnsi="Arial" w:cs="Arial"/>
          <w:sz w:val="22"/>
          <w:szCs w:val="22"/>
        </w:rPr>
        <w:t xml:space="preserve">kurz und mittelfristigen </w:t>
      </w:r>
      <w:r w:rsidRPr="009F0F79">
        <w:rPr>
          <w:rFonts w:ascii="Arial" w:eastAsia="Times New Roman" w:hAnsi="Arial" w:cs="Arial"/>
          <w:sz w:val="22"/>
          <w:szCs w:val="22"/>
        </w:rPr>
        <w:t>Maßnahmen</w:t>
      </w:r>
      <w:r w:rsidR="009C2C82">
        <w:rPr>
          <w:rFonts w:ascii="Arial" w:eastAsia="Times New Roman" w:hAnsi="Arial" w:cs="Arial"/>
          <w:sz w:val="22"/>
          <w:szCs w:val="22"/>
        </w:rPr>
        <w:t xml:space="preserve"> gelten spätestens ab dem 1. Oktober 2022 für 24 Monate und </w:t>
      </w:r>
      <w:r w:rsidRPr="009F0F79">
        <w:rPr>
          <w:rFonts w:ascii="Arial" w:eastAsia="Times New Roman" w:hAnsi="Arial" w:cs="Arial"/>
          <w:sz w:val="22"/>
          <w:szCs w:val="22"/>
        </w:rPr>
        <w:t>betreffen auch den Energieverbrauch zur Erwärmung von Trinkwasser. Zusätzlich zu den in den Verordnungen genannten Maßnahmen sind in den vergangenen Wochen Aussagen und Empfehlungen in der Presse erschienen, die in Bezug auf die Temperatur von Warmwasser teilweise problematisch sind.</w:t>
      </w:r>
    </w:p>
    <w:p w:rsidR="009C2C82" w:rsidRDefault="009C2C82" w:rsidP="0082711B">
      <w:pPr>
        <w:ind w:left="1134"/>
        <w:rPr>
          <w:rFonts w:ascii="Arial" w:eastAsia="Times New Roman" w:hAnsi="Arial" w:cs="Arial"/>
          <w:sz w:val="22"/>
          <w:szCs w:val="22"/>
        </w:rPr>
      </w:pPr>
    </w:p>
    <w:p w:rsidR="009C2C82" w:rsidRPr="00DE5EED" w:rsidRDefault="009C2C82" w:rsidP="0082711B">
      <w:pPr>
        <w:ind w:left="1134"/>
        <w:rPr>
          <w:rFonts w:ascii="Arial" w:eastAsia="Times New Roman" w:hAnsi="Arial" w:cs="Arial"/>
          <w:b/>
          <w:sz w:val="22"/>
          <w:szCs w:val="22"/>
        </w:rPr>
      </w:pPr>
      <w:r w:rsidRPr="00DE5EED">
        <w:rPr>
          <w:rFonts w:ascii="Arial" w:eastAsia="Times New Roman" w:hAnsi="Arial" w:cs="Arial"/>
          <w:b/>
          <w:sz w:val="22"/>
          <w:szCs w:val="22"/>
        </w:rPr>
        <w:t>Bitte beachten Sie folgende Grundsätze</w:t>
      </w:r>
    </w:p>
    <w:p w:rsidR="0082711B" w:rsidRPr="009F0F79" w:rsidRDefault="0082711B" w:rsidP="0082711B">
      <w:pPr>
        <w:ind w:left="1134"/>
        <w:rPr>
          <w:rFonts w:ascii="Arial" w:eastAsia="Times New Roman" w:hAnsi="Arial" w:cs="Arial"/>
          <w:sz w:val="22"/>
          <w:szCs w:val="22"/>
        </w:rPr>
      </w:pPr>
      <w:r w:rsidRPr="009F0F79">
        <w:rPr>
          <w:rFonts w:ascii="Arial" w:eastAsia="Times New Roman" w:hAnsi="Arial" w:cs="Arial"/>
          <w:sz w:val="22"/>
          <w:szCs w:val="22"/>
        </w:rPr>
        <w:t> </w:t>
      </w:r>
    </w:p>
    <w:p w:rsidR="0082711B" w:rsidRPr="009F0F79" w:rsidRDefault="0082711B" w:rsidP="0082711B">
      <w:pPr>
        <w:ind w:left="1134"/>
        <w:rPr>
          <w:rFonts w:ascii="Arial" w:eastAsia="Times New Roman" w:hAnsi="Arial" w:cs="Arial"/>
          <w:sz w:val="22"/>
          <w:szCs w:val="22"/>
        </w:rPr>
      </w:pPr>
      <w:r w:rsidRPr="009F0F79">
        <w:rPr>
          <w:rFonts w:ascii="Arial" w:eastAsia="Times New Roman" w:hAnsi="Arial" w:cs="Arial"/>
          <w:sz w:val="22"/>
          <w:szCs w:val="22"/>
        </w:rPr>
        <w:t xml:space="preserve">Aus energetischer Sicht wäre es zwar günstig, Warmwasser nur auf die Temperatur der Nutzung (35 °C bis 45 °C) zu erwärmen, jedoch steigt gerade in zentralen </w:t>
      </w:r>
      <w:proofErr w:type="spellStart"/>
      <w:r w:rsidRPr="009F0F79">
        <w:rPr>
          <w:rFonts w:ascii="Arial" w:eastAsia="Times New Roman" w:hAnsi="Arial" w:cs="Arial"/>
          <w:sz w:val="22"/>
          <w:szCs w:val="22"/>
        </w:rPr>
        <w:t>Trinkwassererwärmern</w:t>
      </w:r>
      <w:proofErr w:type="spellEnd"/>
      <w:r w:rsidRPr="009F0F79">
        <w:rPr>
          <w:rFonts w:ascii="Arial" w:eastAsia="Times New Roman" w:hAnsi="Arial" w:cs="Arial"/>
          <w:sz w:val="22"/>
          <w:szCs w:val="22"/>
        </w:rPr>
        <w:t xml:space="preserve"> (Trinkwasserspeichern) in diesem Temperaturbereich das Risiko einer Gefährdung der Gesundheit der Verbraucher durch die Vermehrung von Legionellen innerhalb der Trinkwasser-Installation. Legionellen sind weit verbreitete Umweltkeime und können teilweise tödlich verlaufende Lungenentzündungen hervorrufen, die so genannte Legionärskrankheit.</w:t>
      </w:r>
    </w:p>
    <w:p w:rsidR="0082711B" w:rsidRPr="009F0F79" w:rsidRDefault="0082711B" w:rsidP="0082711B">
      <w:pPr>
        <w:ind w:left="1134"/>
        <w:rPr>
          <w:rFonts w:ascii="Arial" w:eastAsia="Times New Roman" w:hAnsi="Arial" w:cs="Arial"/>
          <w:sz w:val="22"/>
          <w:szCs w:val="22"/>
        </w:rPr>
      </w:pPr>
      <w:r w:rsidRPr="009F0F79">
        <w:rPr>
          <w:rFonts w:ascii="Arial" w:eastAsia="Times New Roman" w:hAnsi="Arial" w:cs="Arial"/>
          <w:sz w:val="22"/>
          <w:szCs w:val="22"/>
        </w:rPr>
        <w:t> </w:t>
      </w:r>
    </w:p>
    <w:p w:rsidR="0082711B" w:rsidRPr="00DE5EED" w:rsidRDefault="0082711B" w:rsidP="0082711B">
      <w:pPr>
        <w:ind w:left="1134"/>
        <w:rPr>
          <w:rFonts w:ascii="Arial" w:eastAsia="Times New Roman" w:hAnsi="Arial" w:cs="Arial"/>
          <w:b/>
          <w:sz w:val="22"/>
          <w:szCs w:val="22"/>
        </w:rPr>
      </w:pPr>
      <w:r w:rsidRPr="00DE5EED">
        <w:rPr>
          <w:rFonts w:ascii="Arial" w:eastAsia="Times New Roman" w:hAnsi="Arial" w:cs="Arial"/>
          <w:b/>
          <w:sz w:val="22"/>
          <w:szCs w:val="22"/>
        </w:rPr>
        <w:t>Um die eigene Gesundheit nicht zu gefährden, sollten folgende Dinge beachtet werden:</w:t>
      </w:r>
      <w:r w:rsidR="00DE5EED">
        <w:rPr>
          <w:rFonts w:ascii="Arial" w:eastAsia="Times New Roman" w:hAnsi="Arial" w:cs="Arial"/>
          <w:b/>
          <w:sz w:val="22"/>
          <w:szCs w:val="22"/>
        </w:rPr>
        <w:br/>
      </w:r>
    </w:p>
    <w:p w:rsidR="0082711B" w:rsidRPr="009C2C82" w:rsidRDefault="0082711B" w:rsidP="009C2C82">
      <w:pPr>
        <w:pStyle w:val="Listenabsatz"/>
        <w:numPr>
          <w:ilvl w:val="0"/>
          <w:numId w:val="3"/>
        </w:numPr>
        <w:rPr>
          <w:rFonts w:ascii="Arial" w:eastAsia="Times New Roman" w:hAnsi="Arial" w:cs="Arial"/>
          <w:sz w:val="22"/>
          <w:szCs w:val="22"/>
        </w:rPr>
      </w:pPr>
      <w:r w:rsidRPr="009C2C82">
        <w:rPr>
          <w:rFonts w:ascii="Arial" w:eastAsia="Times New Roman" w:hAnsi="Arial" w:cs="Arial"/>
          <w:sz w:val="22"/>
          <w:szCs w:val="22"/>
        </w:rPr>
        <w:t>Kein Absenken der Trinkwarmwassertemperatur auf weniger als 50 °C</w:t>
      </w:r>
    </w:p>
    <w:p w:rsidR="0082711B" w:rsidRPr="009C2C82" w:rsidRDefault="0082711B" w:rsidP="009C2C82">
      <w:pPr>
        <w:pStyle w:val="Listenabsatz"/>
        <w:numPr>
          <w:ilvl w:val="0"/>
          <w:numId w:val="3"/>
        </w:numPr>
        <w:rPr>
          <w:rFonts w:ascii="Arial" w:eastAsia="Times New Roman" w:hAnsi="Arial" w:cs="Arial"/>
          <w:sz w:val="22"/>
          <w:szCs w:val="22"/>
        </w:rPr>
      </w:pPr>
      <w:r w:rsidRPr="009C2C82">
        <w:rPr>
          <w:rFonts w:ascii="Arial" w:eastAsia="Times New Roman" w:hAnsi="Arial" w:cs="Arial"/>
          <w:sz w:val="22"/>
          <w:szCs w:val="22"/>
        </w:rPr>
        <w:t>Kein vollständiges oder zeitweises Abschalten von Zirkulationspumpen</w:t>
      </w:r>
    </w:p>
    <w:p w:rsidR="0082711B" w:rsidRPr="009C2C82" w:rsidRDefault="0082711B" w:rsidP="009C2C82">
      <w:pPr>
        <w:pStyle w:val="Listenabsatz"/>
        <w:numPr>
          <w:ilvl w:val="0"/>
          <w:numId w:val="3"/>
        </w:numPr>
        <w:rPr>
          <w:rFonts w:ascii="Arial" w:eastAsia="Times New Roman" w:hAnsi="Arial" w:cs="Arial"/>
          <w:sz w:val="22"/>
          <w:szCs w:val="22"/>
        </w:rPr>
      </w:pPr>
      <w:r w:rsidRPr="009C2C82">
        <w:rPr>
          <w:rFonts w:ascii="Arial" w:eastAsia="Times New Roman" w:hAnsi="Arial" w:cs="Arial"/>
          <w:sz w:val="22"/>
          <w:szCs w:val="22"/>
        </w:rPr>
        <w:t>Keine Installation von so genannten Legionellen-Schaltungen </w:t>
      </w:r>
    </w:p>
    <w:p w:rsidR="0082711B" w:rsidRPr="009C2C82" w:rsidRDefault="0082711B" w:rsidP="009C2C82">
      <w:pPr>
        <w:pStyle w:val="Listenabsatz"/>
        <w:numPr>
          <w:ilvl w:val="0"/>
          <w:numId w:val="3"/>
        </w:numPr>
        <w:rPr>
          <w:rFonts w:ascii="Arial" w:eastAsia="Times New Roman" w:hAnsi="Arial" w:cs="Arial"/>
          <w:sz w:val="22"/>
          <w:szCs w:val="22"/>
        </w:rPr>
      </w:pPr>
      <w:r w:rsidRPr="009C2C82">
        <w:rPr>
          <w:rFonts w:ascii="Arial" w:eastAsia="Times New Roman" w:hAnsi="Arial" w:cs="Arial"/>
          <w:sz w:val="22"/>
          <w:szCs w:val="22"/>
        </w:rPr>
        <w:t>Kein zeitweises Abschalten der Trinkwassererwärmung</w:t>
      </w:r>
    </w:p>
    <w:p w:rsidR="0082711B" w:rsidRPr="009F0F79" w:rsidRDefault="0082711B" w:rsidP="0082711B">
      <w:pPr>
        <w:ind w:left="1134"/>
        <w:rPr>
          <w:rFonts w:ascii="Arial" w:eastAsia="Times New Roman" w:hAnsi="Arial" w:cs="Arial"/>
          <w:sz w:val="22"/>
          <w:szCs w:val="22"/>
        </w:rPr>
      </w:pPr>
      <w:r w:rsidRPr="009F0F79">
        <w:rPr>
          <w:rFonts w:ascii="Arial" w:eastAsia="Times New Roman" w:hAnsi="Arial" w:cs="Arial"/>
          <w:sz w:val="22"/>
          <w:szCs w:val="22"/>
        </w:rPr>
        <w:t> </w:t>
      </w:r>
    </w:p>
    <w:p w:rsidR="0082711B" w:rsidRPr="00DE5EED" w:rsidRDefault="0082711B" w:rsidP="0082711B">
      <w:pPr>
        <w:ind w:left="1134"/>
        <w:rPr>
          <w:rFonts w:ascii="Arial" w:eastAsia="Times New Roman" w:hAnsi="Arial" w:cs="Arial"/>
          <w:b/>
          <w:sz w:val="22"/>
          <w:szCs w:val="22"/>
        </w:rPr>
      </w:pPr>
      <w:r w:rsidRPr="00DE5EED">
        <w:rPr>
          <w:rFonts w:ascii="Arial" w:eastAsia="Times New Roman" w:hAnsi="Arial" w:cs="Arial"/>
          <w:b/>
          <w:sz w:val="22"/>
          <w:szCs w:val="22"/>
        </w:rPr>
        <w:t xml:space="preserve">Aus energetischer Sicht sind folgende Maßnahmen an Anlagen zur </w:t>
      </w:r>
      <w:r w:rsidR="009C2C82" w:rsidRPr="00DE5EED">
        <w:rPr>
          <w:rFonts w:ascii="Arial" w:eastAsia="Times New Roman" w:hAnsi="Arial" w:cs="Arial"/>
          <w:b/>
          <w:sz w:val="22"/>
          <w:szCs w:val="22"/>
        </w:rPr>
        <w:t>T</w:t>
      </w:r>
      <w:r w:rsidRPr="00DE5EED">
        <w:rPr>
          <w:rFonts w:ascii="Arial" w:eastAsia="Times New Roman" w:hAnsi="Arial" w:cs="Arial"/>
          <w:b/>
          <w:sz w:val="22"/>
          <w:szCs w:val="22"/>
        </w:rPr>
        <w:t>rinkwarmwasserbereitung sinnvoll:</w:t>
      </w:r>
      <w:r w:rsidRPr="00DE5EED">
        <w:rPr>
          <w:rFonts w:ascii="Arial" w:eastAsia="Times New Roman" w:hAnsi="Arial" w:cs="Arial"/>
          <w:b/>
          <w:sz w:val="22"/>
          <w:szCs w:val="22"/>
        </w:rPr>
        <w:br/>
      </w:r>
    </w:p>
    <w:p w:rsidR="0082711B" w:rsidRPr="009C2C82" w:rsidRDefault="0082711B" w:rsidP="009C2C82">
      <w:pPr>
        <w:pStyle w:val="Listenabsatz"/>
        <w:numPr>
          <w:ilvl w:val="0"/>
          <w:numId w:val="4"/>
        </w:numPr>
        <w:rPr>
          <w:rFonts w:ascii="Arial" w:eastAsia="Times New Roman" w:hAnsi="Arial" w:cs="Arial"/>
          <w:sz w:val="22"/>
          <w:szCs w:val="22"/>
        </w:rPr>
      </w:pPr>
      <w:r w:rsidRPr="009C2C82">
        <w:rPr>
          <w:rFonts w:ascii="Arial" w:eastAsia="Times New Roman" w:hAnsi="Arial" w:cs="Arial"/>
          <w:sz w:val="22"/>
          <w:szCs w:val="22"/>
        </w:rPr>
        <w:t>Angemessene Auslegung und Ausführung der Anlagen, beispielsweise durch einen hydraulischen Abgleich</w:t>
      </w:r>
    </w:p>
    <w:p w:rsidR="0082711B" w:rsidRPr="009C2C82" w:rsidRDefault="0082711B" w:rsidP="009C2C82">
      <w:pPr>
        <w:pStyle w:val="Listenabsatz"/>
        <w:numPr>
          <w:ilvl w:val="0"/>
          <w:numId w:val="4"/>
        </w:numPr>
        <w:rPr>
          <w:rFonts w:ascii="Arial" w:eastAsia="Times New Roman" w:hAnsi="Arial" w:cs="Arial"/>
          <w:sz w:val="22"/>
          <w:szCs w:val="22"/>
        </w:rPr>
      </w:pPr>
      <w:r w:rsidRPr="009C2C82">
        <w:rPr>
          <w:rFonts w:ascii="Arial" w:eastAsia="Times New Roman" w:hAnsi="Arial" w:cs="Arial"/>
          <w:sz w:val="22"/>
          <w:szCs w:val="22"/>
        </w:rPr>
        <w:t>Einsatz energieeffizienter Anlagentechnik, zum Beispiel Hocheffizienzpumpen</w:t>
      </w:r>
    </w:p>
    <w:p w:rsidR="0082711B" w:rsidRPr="009C2C82" w:rsidRDefault="0082711B" w:rsidP="009C2C82">
      <w:pPr>
        <w:pStyle w:val="Listenabsatz"/>
        <w:numPr>
          <w:ilvl w:val="0"/>
          <w:numId w:val="4"/>
        </w:numPr>
        <w:rPr>
          <w:rFonts w:ascii="Arial" w:eastAsia="Times New Roman" w:hAnsi="Arial" w:cs="Arial"/>
          <w:sz w:val="22"/>
          <w:szCs w:val="22"/>
        </w:rPr>
      </w:pPr>
      <w:r w:rsidRPr="009C2C82">
        <w:rPr>
          <w:rFonts w:ascii="Arial" w:eastAsia="Times New Roman" w:hAnsi="Arial" w:cs="Arial"/>
          <w:sz w:val="22"/>
          <w:szCs w:val="22"/>
        </w:rPr>
        <w:t>Ausreichende Wärmedämmung von Wärmeerzeugern, Rohrleitungen und Bauteilen zur Minimierung von Energieverlusten</w:t>
      </w:r>
    </w:p>
    <w:p w:rsidR="0082711B" w:rsidRPr="009C2C82" w:rsidRDefault="0082711B" w:rsidP="009C2C82">
      <w:pPr>
        <w:pStyle w:val="Listenabsatz"/>
        <w:numPr>
          <w:ilvl w:val="0"/>
          <w:numId w:val="4"/>
        </w:numPr>
        <w:rPr>
          <w:rFonts w:ascii="Arial" w:eastAsia="Times New Roman" w:hAnsi="Arial" w:cs="Arial"/>
          <w:sz w:val="22"/>
          <w:szCs w:val="22"/>
        </w:rPr>
      </w:pPr>
      <w:r w:rsidRPr="009C2C82">
        <w:rPr>
          <w:rFonts w:ascii="Arial" w:eastAsia="Times New Roman" w:hAnsi="Arial" w:cs="Arial"/>
          <w:sz w:val="22"/>
          <w:szCs w:val="22"/>
        </w:rPr>
        <w:t>Energiebewusste Nutzung der Trinkwasser-Installation </w:t>
      </w:r>
    </w:p>
    <w:p w:rsidR="0082711B" w:rsidRPr="009C2C82" w:rsidRDefault="0082711B" w:rsidP="009C2C82">
      <w:pPr>
        <w:pStyle w:val="Listenabsatz"/>
        <w:numPr>
          <w:ilvl w:val="0"/>
          <w:numId w:val="4"/>
        </w:numPr>
        <w:rPr>
          <w:rFonts w:ascii="Arial" w:eastAsia="Times New Roman" w:hAnsi="Arial" w:cs="Arial"/>
          <w:sz w:val="22"/>
          <w:szCs w:val="22"/>
        </w:rPr>
      </w:pPr>
      <w:r w:rsidRPr="009C2C82">
        <w:rPr>
          <w:rFonts w:ascii="Arial" w:eastAsia="Times New Roman" w:hAnsi="Arial" w:cs="Arial"/>
          <w:sz w:val="22"/>
          <w:szCs w:val="22"/>
        </w:rPr>
        <w:t>Senkung des Warmwasserbedarfes</w:t>
      </w:r>
    </w:p>
    <w:p w:rsidR="0082711B" w:rsidRPr="009F0F79" w:rsidRDefault="0082711B" w:rsidP="0082711B">
      <w:pPr>
        <w:ind w:left="1134"/>
        <w:rPr>
          <w:rFonts w:ascii="Arial" w:eastAsia="Times New Roman" w:hAnsi="Arial" w:cs="Arial"/>
          <w:sz w:val="22"/>
          <w:szCs w:val="22"/>
        </w:rPr>
      </w:pPr>
      <w:r w:rsidRPr="009F0F79">
        <w:rPr>
          <w:rFonts w:ascii="Arial" w:eastAsia="Times New Roman" w:hAnsi="Arial" w:cs="Arial"/>
          <w:sz w:val="22"/>
          <w:szCs w:val="22"/>
        </w:rPr>
        <w:t> </w:t>
      </w:r>
    </w:p>
    <w:p w:rsidR="0082711B" w:rsidRPr="009F0F79" w:rsidRDefault="009C2C82" w:rsidP="0082711B">
      <w:pPr>
        <w:ind w:left="1134"/>
        <w:rPr>
          <w:rFonts w:ascii="Arial" w:eastAsia="Times New Roman" w:hAnsi="Arial" w:cs="Arial"/>
          <w:sz w:val="22"/>
          <w:szCs w:val="22"/>
        </w:rPr>
      </w:pPr>
      <w:r>
        <w:rPr>
          <w:rFonts w:ascii="Arial" w:eastAsia="Times New Roman" w:hAnsi="Arial" w:cs="Arial"/>
          <w:sz w:val="22"/>
          <w:szCs w:val="22"/>
        </w:rPr>
        <w:t>B</w:t>
      </w:r>
      <w:r w:rsidR="0082711B" w:rsidRPr="009F0F79">
        <w:rPr>
          <w:rFonts w:ascii="Arial" w:eastAsia="Times New Roman" w:hAnsi="Arial" w:cs="Arial"/>
          <w:sz w:val="22"/>
          <w:szCs w:val="22"/>
        </w:rPr>
        <w:t xml:space="preserve">ei Fragen zur Umsetzung energieeffizienter und gleichzeitig hygienischer Warmwasserbereitung </w:t>
      </w:r>
      <w:r>
        <w:rPr>
          <w:rFonts w:ascii="Arial" w:eastAsia="Times New Roman" w:hAnsi="Arial" w:cs="Arial"/>
          <w:sz w:val="22"/>
          <w:szCs w:val="22"/>
        </w:rPr>
        <w:t xml:space="preserve">kontaktieren Sie </w:t>
      </w:r>
      <w:r w:rsidR="00DE5EED">
        <w:rPr>
          <w:rFonts w:ascii="Arial" w:eastAsia="Times New Roman" w:hAnsi="Arial" w:cs="Arial"/>
          <w:sz w:val="22"/>
          <w:szCs w:val="22"/>
        </w:rPr>
        <w:t xml:space="preserve">immer zuerst Ihren </w:t>
      </w:r>
      <w:r w:rsidR="0082711B" w:rsidRPr="009F0F79">
        <w:rPr>
          <w:rFonts w:ascii="Arial" w:eastAsia="Times New Roman" w:hAnsi="Arial" w:cs="Arial"/>
          <w:sz w:val="22"/>
          <w:szCs w:val="22"/>
        </w:rPr>
        <w:t>zust</w:t>
      </w:r>
      <w:r w:rsidR="00DE5EED">
        <w:rPr>
          <w:rFonts w:ascii="Arial" w:eastAsia="Times New Roman" w:hAnsi="Arial" w:cs="Arial"/>
          <w:sz w:val="22"/>
          <w:szCs w:val="22"/>
        </w:rPr>
        <w:t xml:space="preserve">ändigen </w:t>
      </w:r>
      <w:bookmarkStart w:id="0" w:name="_GoBack"/>
      <w:bookmarkEnd w:id="0"/>
      <w:r w:rsidR="0082711B" w:rsidRPr="009F0F79">
        <w:rPr>
          <w:rFonts w:ascii="Arial" w:eastAsia="Times New Roman" w:hAnsi="Arial" w:cs="Arial"/>
          <w:sz w:val="22"/>
          <w:szCs w:val="22"/>
        </w:rPr>
        <w:t>SHK-Fachbetrieb</w:t>
      </w:r>
      <w:r w:rsidR="00DE5EED">
        <w:rPr>
          <w:rFonts w:ascii="Arial" w:eastAsia="Times New Roman" w:hAnsi="Arial" w:cs="Arial"/>
          <w:sz w:val="22"/>
          <w:szCs w:val="22"/>
        </w:rPr>
        <w:t xml:space="preserve"> der Innung</w:t>
      </w:r>
      <w:r w:rsidR="0082711B" w:rsidRPr="009F0F79">
        <w:rPr>
          <w:rFonts w:ascii="Arial" w:eastAsia="Times New Roman" w:hAnsi="Arial" w:cs="Arial"/>
          <w:sz w:val="22"/>
          <w:szCs w:val="22"/>
        </w:rPr>
        <w:t>.</w:t>
      </w:r>
    </w:p>
    <w:p w:rsidR="00813260" w:rsidRPr="008009CA" w:rsidRDefault="00813260" w:rsidP="002B41D9">
      <w:pPr>
        <w:pStyle w:val="SHKFietext"/>
        <w:ind w:right="-1"/>
      </w:pPr>
    </w:p>
    <w:sectPr w:rsidR="00813260" w:rsidRPr="008009CA" w:rsidSect="008009CA">
      <w:headerReference w:type="even" r:id="rId8"/>
      <w:headerReference w:type="default" r:id="rId9"/>
      <w:footerReference w:type="even" r:id="rId10"/>
      <w:footerReference w:type="default" r:id="rId11"/>
      <w:headerReference w:type="first" r:id="rId12"/>
      <w:footerReference w:type="first" r:id="rId13"/>
      <w:pgSz w:w="11906" w:h="16838"/>
      <w:pgMar w:top="2836" w:right="1417" w:bottom="1134" w:left="142" w:header="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6E1" w:rsidRDefault="00AD66E1" w:rsidP="00666D4C">
      <w:r>
        <w:separator/>
      </w:r>
    </w:p>
  </w:endnote>
  <w:endnote w:type="continuationSeparator" w:id="0">
    <w:p w:rsidR="00AD66E1" w:rsidRDefault="00AD66E1" w:rsidP="00666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C6F" w:rsidRDefault="00970C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9CA" w:rsidRPr="008009CA" w:rsidRDefault="008009CA" w:rsidP="008009CA">
    <w:pPr>
      <w:pStyle w:val="SHKSeitenzahlFuzeile"/>
    </w:pPr>
    <w:r w:rsidRPr="00845F6A">
      <w:t xml:space="preserve">Seite </w:t>
    </w:r>
    <w:r w:rsidRPr="00845F6A">
      <w:fldChar w:fldCharType="begin"/>
    </w:r>
    <w:r w:rsidRPr="00845F6A">
      <w:instrText>PAGE  \* Arabic  \* MERGEFORMAT</w:instrText>
    </w:r>
    <w:r w:rsidRPr="00845F6A">
      <w:fldChar w:fldCharType="separate"/>
    </w:r>
    <w:r w:rsidR="00DE5EED">
      <w:rPr>
        <w:noProof/>
      </w:rPr>
      <w:t>2</w:t>
    </w:r>
    <w:r w:rsidRPr="00845F6A">
      <w:fldChar w:fldCharType="end"/>
    </w:r>
    <w:r w:rsidRPr="00845F6A">
      <w:t xml:space="preserve"> </w:t>
    </w:r>
    <w:r w:rsidRPr="0017377C">
      <w:t>|</w:t>
    </w:r>
    <w:r w:rsidRPr="00845F6A">
      <w:t xml:space="preserve"> </w:t>
    </w:r>
    <w:r w:rsidR="00AD66E1">
      <w:fldChar w:fldCharType="begin"/>
    </w:r>
    <w:r w:rsidR="00AD66E1">
      <w:instrText>NUMPAGES  \* Arabic  \* MERGEFORMAT</w:instrText>
    </w:r>
    <w:r w:rsidR="00AD66E1">
      <w:fldChar w:fldCharType="separate"/>
    </w:r>
    <w:r w:rsidR="00DE5EED">
      <w:rPr>
        <w:noProof/>
      </w:rPr>
      <w:t>2</w:t>
    </w:r>
    <w:r w:rsidR="00AD66E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9CA" w:rsidRPr="008009CA" w:rsidRDefault="008009CA" w:rsidP="008009CA">
    <w:pPr>
      <w:pStyle w:val="SHKSeitenzahlFuzeile"/>
    </w:pPr>
    <w:r w:rsidRPr="00845F6A">
      <w:t xml:space="preserve">Seite </w:t>
    </w:r>
    <w:r w:rsidRPr="00845F6A">
      <w:fldChar w:fldCharType="begin"/>
    </w:r>
    <w:r w:rsidRPr="00845F6A">
      <w:instrText>PAGE  \* Arabic  \* MERGEFORMAT</w:instrText>
    </w:r>
    <w:r w:rsidRPr="00845F6A">
      <w:fldChar w:fldCharType="separate"/>
    </w:r>
    <w:r w:rsidR="00DE5EED">
      <w:rPr>
        <w:noProof/>
      </w:rPr>
      <w:t>1</w:t>
    </w:r>
    <w:r w:rsidRPr="00845F6A">
      <w:fldChar w:fldCharType="end"/>
    </w:r>
    <w:r w:rsidRPr="00845F6A">
      <w:t xml:space="preserve"> </w:t>
    </w:r>
    <w:r w:rsidRPr="0017377C">
      <w:t>|</w:t>
    </w:r>
    <w:r w:rsidRPr="00845F6A">
      <w:t xml:space="preserve"> </w:t>
    </w:r>
    <w:r w:rsidR="00AD66E1">
      <w:fldChar w:fldCharType="begin"/>
    </w:r>
    <w:r w:rsidR="00AD66E1">
      <w:instrText>NUMPAGES  \* Arabic  \* MERGEFORMAT</w:instrText>
    </w:r>
    <w:r w:rsidR="00AD66E1">
      <w:fldChar w:fldCharType="separate"/>
    </w:r>
    <w:r w:rsidR="00DE5EED">
      <w:rPr>
        <w:noProof/>
      </w:rPr>
      <w:t>1</w:t>
    </w:r>
    <w:r w:rsidR="00AD66E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6E1" w:rsidRDefault="00AD66E1" w:rsidP="00666D4C">
      <w:r>
        <w:separator/>
      </w:r>
    </w:p>
  </w:footnote>
  <w:footnote w:type="continuationSeparator" w:id="0">
    <w:p w:rsidR="00AD66E1" w:rsidRDefault="00AD66E1" w:rsidP="00666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C6F" w:rsidRDefault="00970C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D4C" w:rsidRDefault="00AB0577" w:rsidP="00666D4C">
    <w:pPr>
      <w:pStyle w:val="Kopfzeile"/>
      <w:ind w:left="-1417"/>
    </w:pPr>
    <w:r>
      <w:rPr>
        <w:noProof/>
      </w:rPr>
      <w:drawing>
        <wp:anchor distT="0" distB="0" distL="114300" distR="114300" simplePos="0" relativeHeight="251659264" behindDoc="1" locked="0" layoutInCell="1" allowOverlap="1" wp14:anchorId="40EA44D1" wp14:editId="765ED280">
          <wp:simplePos x="0" y="0"/>
          <wp:positionH relativeFrom="page">
            <wp:align>right</wp:align>
          </wp:positionH>
          <wp:positionV relativeFrom="paragraph">
            <wp:posOffset>0</wp:posOffset>
          </wp:positionV>
          <wp:extent cx="7560000" cy="10692000"/>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kumentenkopf_Adressabbin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D4C" w:rsidRDefault="00AB0577" w:rsidP="00AB0577">
    <w:pPr>
      <w:pStyle w:val="Kopfzeile"/>
      <w:ind w:left="-1417"/>
    </w:pPr>
    <w:r>
      <w:rPr>
        <w:noProof/>
      </w:rPr>
      <w:drawing>
        <wp:anchor distT="0" distB="0" distL="114300" distR="114300" simplePos="0" relativeHeight="251658240" behindDoc="1" locked="0" layoutInCell="1" allowOverlap="1" wp14:anchorId="2EBE6AC4" wp14:editId="221EB8D2">
          <wp:simplePos x="0" y="0"/>
          <wp:positionH relativeFrom="page">
            <wp:align>right</wp:align>
          </wp:positionH>
          <wp:positionV relativeFrom="paragraph">
            <wp:posOffset>0</wp:posOffset>
          </wp:positionV>
          <wp:extent cx="7558768" cy="10691999"/>
          <wp:effectExtent l="0" t="0" r="4445"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7562F"/>
    <w:multiLevelType w:val="hybridMultilevel"/>
    <w:tmpl w:val="0846C6EE"/>
    <w:lvl w:ilvl="0" w:tplc="F4F29B2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375E31"/>
    <w:multiLevelType w:val="hybridMultilevel"/>
    <w:tmpl w:val="845C4B7C"/>
    <w:lvl w:ilvl="0" w:tplc="F4F29B2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84B0794"/>
    <w:multiLevelType w:val="hybridMultilevel"/>
    <w:tmpl w:val="F7B2F610"/>
    <w:lvl w:ilvl="0" w:tplc="04070001">
      <w:start w:val="1"/>
      <w:numFmt w:val="bullet"/>
      <w:lvlText w:val=""/>
      <w:lvlJc w:val="left"/>
      <w:pPr>
        <w:ind w:left="1920" w:hanging="360"/>
      </w:pPr>
      <w:rPr>
        <w:rFonts w:ascii="Symbol" w:hAnsi="Symbol" w:hint="default"/>
      </w:rPr>
    </w:lvl>
    <w:lvl w:ilvl="1" w:tplc="04070003" w:tentative="1">
      <w:start w:val="1"/>
      <w:numFmt w:val="bullet"/>
      <w:lvlText w:val="o"/>
      <w:lvlJc w:val="left"/>
      <w:pPr>
        <w:ind w:left="2640" w:hanging="360"/>
      </w:pPr>
      <w:rPr>
        <w:rFonts w:ascii="Courier New" w:hAnsi="Courier New" w:cs="Courier New" w:hint="default"/>
      </w:rPr>
    </w:lvl>
    <w:lvl w:ilvl="2" w:tplc="04070005" w:tentative="1">
      <w:start w:val="1"/>
      <w:numFmt w:val="bullet"/>
      <w:lvlText w:val=""/>
      <w:lvlJc w:val="left"/>
      <w:pPr>
        <w:ind w:left="3360" w:hanging="360"/>
      </w:pPr>
      <w:rPr>
        <w:rFonts w:ascii="Wingdings" w:hAnsi="Wingdings" w:hint="default"/>
      </w:rPr>
    </w:lvl>
    <w:lvl w:ilvl="3" w:tplc="04070001" w:tentative="1">
      <w:start w:val="1"/>
      <w:numFmt w:val="bullet"/>
      <w:lvlText w:val=""/>
      <w:lvlJc w:val="left"/>
      <w:pPr>
        <w:ind w:left="4080" w:hanging="360"/>
      </w:pPr>
      <w:rPr>
        <w:rFonts w:ascii="Symbol" w:hAnsi="Symbol" w:hint="default"/>
      </w:rPr>
    </w:lvl>
    <w:lvl w:ilvl="4" w:tplc="04070003" w:tentative="1">
      <w:start w:val="1"/>
      <w:numFmt w:val="bullet"/>
      <w:lvlText w:val="o"/>
      <w:lvlJc w:val="left"/>
      <w:pPr>
        <w:ind w:left="4800" w:hanging="360"/>
      </w:pPr>
      <w:rPr>
        <w:rFonts w:ascii="Courier New" w:hAnsi="Courier New" w:cs="Courier New" w:hint="default"/>
      </w:rPr>
    </w:lvl>
    <w:lvl w:ilvl="5" w:tplc="04070005" w:tentative="1">
      <w:start w:val="1"/>
      <w:numFmt w:val="bullet"/>
      <w:lvlText w:val=""/>
      <w:lvlJc w:val="left"/>
      <w:pPr>
        <w:ind w:left="5520" w:hanging="360"/>
      </w:pPr>
      <w:rPr>
        <w:rFonts w:ascii="Wingdings" w:hAnsi="Wingdings" w:hint="default"/>
      </w:rPr>
    </w:lvl>
    <w:lvl w:ilvl="6" w:tplc="04070001" w:tentative="1">
      <w:start w:val="1"/>
      <w:numFmt w:val="bullet"/>
      <w:lvlText w:val=""/>
      <w:lvlJc w:val="left"/>
      <w:pPr>
        <w:ind w:left="6240" w:hanging="360"/>
      </w:pPr>
      <w:rPr>
        <w:rFonts w:ascii="Symbol" w:hAnsi="Symbol" w:hint="default"/>
      </w:rPr>
    </w:lvl>
    <w:lvl w:ilvl="7" w:tplc="04070003" w:tentative="1">
      <w:start w:val="1"/>
      <w:numFmt w:val="bullet"/>
      <w:lvlText w:val="o"/>
      <w:lvlJc w:val="left"/>
      <w:pPr>
        <w:ind w:left="6960" w:hanging="360"/>
      </w:pPr>
      <w:rPr>
        <w:rFonts w:ascii="Courier New" w:hAnsi="Courier New" w:cs="Courier New" w:hint="default"/>
      </w:rPr>
    </w:lvl>
    <w:lvl w:ilvl="8" w:tplc="04070005" w:tentative="1">
      <w:start w:val="1"/>
      <w:numFmt w:val="bullet"/>
      <w:lvlText w:val=""/>
      <w:lvlJc w:val="left"/>
      <w:pPr>
        <w:ind w:left="7680" w:hanging="360"/>
      </w:pPr>
      <w:rPr>
        <w:rFonts w:ascii="Wingdings" w:hAnsi="Wingdings" w:hint="default"/>
      </w:rPr>
    </w:lvl>
  </w:abstractNum>
  <w:abstractNum w:abstractNumId="3" w15:restartNumberingAfterBreak="0">
    <w:nsid w:val="7FE246D4"/>
    <w:multiLevelType w:val="hybridMultilevel"/>
    <w:tmpl w:val="E070A528"/>
    <w:lvl w:ilvl="0" w:tplc="04070001">
      <w:start w:val="1"/>
      <w:numFmt w:val="bullet"/>
      <w:lvlText w:val=""/>
      <w:lvlJc w:val="left"/>
      <w:pPr>
        <w:ind w:left="1920" w:hanging="360"/>
      </w:pPr>
      <w:rPr>
        <w:rFonts w:ascii="Symbol" w:hAnsi="Symbol" w:hint="default"/>
      </w:rPr>
    </w:lvl>
    <w:lvl w:ilvl="1" w:tplc="04070003" w:tentative="1">
      <w:start w:val="1"/>
      <w:numFmt w:val="bullet"/>
      <w:lvlText w:val="o"/>
      <w:lvlJc w:val="left"/>
      <w:pPr>
        <w:ind w:left="2640" w:hanging="360"/>
      </w:pPr>
      <w:rPr>
        <w:rFonts w:ascii="Courier New" w:hAnsi="Courier New" w:cs="Courier New" w:hint="default"/>
      </w:rPr>
    </w:lvl>
    <w:lvl w:ilvl="2" w:tplc="04070005" w:tentative="1">
      <w:start w:val="1"/>
      <w:numFmt w:val="bullet"/>
      <w:lvlText w:val=""/>
      <w:lvlJc w:val="left"/>
      <w:pPr>
        <w:ind w:left="3360" w:hanging="360"/>
      </w:pPr>
      <w:rPr>
        <w:rFonts w:ascii="Wingdings" w:hAnsi="Wingdings" w:hint="default"/>
      </w:rPr>
    </w:lvl>
    <w:lvl w:ilvl="3" w:tplc="04070001" w:tentative="1">
      <w:start w:val="1"/>
      <w:numFmt w:val="bullet"/>
      <w:lvlText w:val=""/>
      <w:lvlJc w:val="left"/>
      <w:pPr>
        <w:ind w:left="4080" w:hanging="360"/>
      </w:pPr>
      <w:rPr>
        <w:rFonts w:ascii="Symbol" w:hAnsi="Symbol" w:hint="default"/>
      </w:rPr>
    </w:lvl>
    <w:lvl w:ilvl="4" w:tplc="04070003" w:tentative="1">
      <w:start w:val="1"/>
      <w:numFmt w:val="bullet"/>
      <w:lvlText w:val="o"/>
      <w:lvlJc w:val="left"/>
      <w:pPr>
        <w:ind w:left="4800" w:hanging="360"/>
      </w:pPr>
      <w:rPr>
        <w:rFonts w:ascii="Courier New" w:hAnsi="Courier New" w:cs="Courier New" w:hint="default"/>
      </w:rPr>
    </w:lvl>
    <w:lvl w:ilvl="5" w:tplc="04070005" w:tentative="1">
      <w:start w:val="1"/>
      <w:numFmt w:val="bullet"/>
      <w:lvlText w:val=""/>
      <w:lvlJc w:val="left"/>
      <w:pPr>
        <w:ind w:left="5520" w:hanging="360"/>
      </w:pPr>
      <w:rPr>
        <w:rFonts w:ascii="Wingdings" w:hAnsi="Wingdings" w:hint="default"/>
      </w:rPr>
    </w:lvl>
    <w:lvl w:ilvl="6" w:tplc="04070001" w:tentative="1">
      <w:start w:val="1"/>
      <w:numFmt w:val="bullet"/>
      <w:lvlText w:val=""/>
      <w:lvlJc w:val="left"/>
      <w:pPr>
        <w:ind w:left="6240" w:hanging="360"/>
      </w:pPr>
      <w:rPr>
        <w:rFonts w:ascii="Symbol" w:hAnsi="Symbol" w:hint="default"/>
      </w:rPr>
    </w:lvl>
    <w:lvl w:ilvl="7" w:tplc="04070003" w:tentative="1">
      <w:start w:val="1"/>
      <w:numFmt w:val="bullet"/>
      <w:lvlText w:val="o"/>
      <w:lvlJc w:val="left"/>
      <w:pPr>
        <w:ind w:left="6960" w:hanging="360"/>
      </w:pPr>
      <w:rPr>
        <w:rFonts w:ascii="Courier New" w:hAnsi="Courier New" w:cs="Courier New" w:hint="default"/>
      </w:rPr>
    </w:lvl>
    <w:lvl w:ilvl="8" w:tplc="04070005" w:tentative="1">
      <w:start w:val="1"/>
      <w:numFmt w:val="bullet"/>
      <w:lvlText w:val=""/>
      <w:lvlJc w:val="left"/>
      <w:pPr>
        <w:ind w:left="76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C27"/>
    <w:rsid w:val="00033E50"/>
    <w:rsid w:val="0020455B"/>
    <w:rsid w:val="002B41D9"/>
    <w:rsid w:val="00301EE6"/>
    <w:rsid w:val="00386281"/>
    <w:rsid w:val="003A5C27"/>
    <w:rsid w:val="00405099"/>
    <w:rsid w:val="004515F5"/>
    <w:rsid w:val="004D0E62"/>
    <w:rsid w:val="00564E04"/>
    <w:rsid w:val="00581A9D"/>
    <w:rsid w:val="005906AD"/>
    <w:rsid w:val="005A6845"/>
    <w:rsid w:val="00643E8D"/>
    <w:rsid w:val="00666D4C"/>
    <w:rsid w:val="007C01B4"/>
    <w:rsid w:val="008009CA"/>
    <w:rsid w:val="00813260"/>
    <w:rsid w:val="0082711B"/>
    <w:rsid w:val="008E2A7D"/>
    <w:rsid w:val="00970C6F"/>
    <w:rsid w:val="009C2C82"/>
    <w:rsid w:val="00A74A9D"/>
    <w:rsid w:val="00AB0577"/>
    <w:rsid w:val="00AB4DA2"/>
    <w:rsid w:val="00AD66E1"/>
    <w:rsid w:val="00BA1B62"/>
    <w:rsid w:val="00BC1879"/>
    <w:rsid w:val="00CA3D63"/>
    <w:rsid w:val="00CD312E"/>
    <w:rsid w:val="00DE5EED"/>
    <w:rsid w:val="00E715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411C5"/>
  <w15:chartTrackingRefBased/>
  <w15:docId w15:val="{53FFD6B2-D5CC-4AED-A9CE-173CCF9FC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2711B"/>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66D4C"/>
    <w:pPr>
      <w:tabs>
        <w:tab w:val="center" w:pos="4536"/>
        <w:tab w:val="right" w:pos="9072"/>
      </w:tabs>
    </w:pPr>
    <w:rPr>
      <w:rFonts w:asciiTheme="minorHAnsi" w:hAnsiTheme="minorHAnsi"/>
    </w:rPr>
  </w:style>
  <w:style w:type="character" w:customStyle="1" w:styleId="KopfzeileZchn">
    <w:name w:val="Kopfzeile Zchn"/>
    <w:basedOn w:val="Absatz-Standardschriftart"/>
    <w:link w:val="Kopfzeile"/>
    <w:uiPriority w:val="99"/>
    <w:rsid w:val="00666D4C"/>
  </w:style>
  <w:style w:type="paragraph" w:styleId="Fuzeile">
    <w:name w:val="footer"/>
    <w:basedOn w:val="Standard"/>
    <w:link w:val="FuzeileZchn"/>
    <w:uiPriority w:val="99"/>
    <w:unhideWhenUsed/>
    <w:rsid w:val="00666D4C"/>
    <w:pPr>
      <w:tabs>
        <w:tab w:val="center" w:pos="4536"/>
        <w:tab w:val="right" w:pos="9072"/>
      </w:tabs>
    </w:pPr>
    <w:rPr>
      <w:rFonts w:asciiTheme="minorHAnsi" w:hAnsiTheme="minorHAnsi"/>
    </w:rPr>
  </w:style>
  <w:style w:type="character" w:customStyle="1" w:styleId="FuzeileZchn">
    <w:name w:val="Fußzeile Zchn"/>
    <w:basedOn w:val="Absatz-Standardschriftart"/>
    <w:link w:val="Fuzeile"/>
    <w:uiPriority w:val="99"/>
    <w:rsid w:val="00666D4C"/>
  </w:style>
  <w:style w:type="paragraph" w:customStyle="1" w:styleId="SHKTitel">
    <w:name w:val="SHK_Titel"/>
    <w:basedOn w:val="Standard"/>
    <w:qFormat/>
    <w:rsid w:val="008009CA"/>
    <w:rPr>
      <w:b/>
      <w:sz w:val="28"/>
    </w:rPr>
  </w:style>
  <w:style w:type="paragraph" w:customStyle="1" w:styleId="SHKZwischenberschriften">
    <w:name w:val="SHK_Zwischenüberschriften"/>
    <w:basedOn w:val="Standard"/>
    <w:qFormat/>
    <w:rsid w:val="008009CA"/>
    <w:rPr>
      <w:b/>
    </w:rPr>
  </w:style>
  <w:style w:type="paragraph" w:customStyle="1" w:styleId="SHKFietext">
    <w:name w:val="SHK_Fießtext"/>
    <w:basedOn w:val="Standard"/>
    <w:qFormat/>
    <w:rsid w:val="008009CA"/>
  </w:style>
  <w:style w:type="paragraph" w:customStyle="1" w:styleId="SHKAnsprechpartner">
    <w:name w:val="SHK_Ansprechpartner"/>
    <w:basedOn w:val="Standard"/>
    <w:qFormat/>
    <w:rsid w:val="008009CA"/>
    <w:rPr>
      <w:color w:val="808080" w:themeColor="background1" w:themeShade="80"/>
    </w:rPr>
  </w:style>
  <w:style w:type="paragraph" w:customStyle="1" w:styleId="SHKDatum">
    <w:name w:val="SHK_Datum"/>
    <w:basedOn w:val="Standard"/>
    <w:next w:val="SHKTitel"/>
    <w:link w:val="SHKDatumZchn"/>
    <w:qFormat/>
    <w:rsid w:val="008009CA"/>
    <w:pPr>
      <w:ind w:right="-851"/>
      <w:jc w:val="right"/>
    </w:pPr>
    <w:rPr>
      <w:color w:val="808080" w:themeColor="background1" w:themeShade="80"/>
      <w:sz w:val="20"/>
    </w:rPr>
  </w:style>
  <w:style w:type="character" w:customStyle="1" w:styleId="SHKDatumZchn">
    <w:name w:val="SHK_Datum Zchn"/>
    <w:basedOn w:val="Absatz-Standardschriftart"/>
    <w:link w:val="SHKDatum"/>
    <w:rsid w:val="008009CA"/>
    <w:rPr>
      <w:rFonts w:ascii="Arial" w:hAnsi="Arial"/>
      <w:color w:val="808080" w:themeColor="background1" w:themeShade="80"/>
      <w:sz w:val="20"/>
    </w:rPr>
  </w:style>
  <w:style w:type="paragraph" w:customStyle="1" w:styleId="SHKSeitenzahlFuzeile">
    <w:name w:val="SHK_Seitenzahl_Fußzeile"/>
    <w:basedOn w:val="Standard"/>
    <w:autoRedefine/>
    <w:qFormat/>
    <w:rsid w:val="008009CA"/>
    <w:pPr>
      <w:ind w:right="-851"/>
      <w:jc w:val="right"/>
    </w:pPr>
    <w:rPr>
      <w:color w:val="808080" w:themeColor="background1" w:themeShade="80"/>
      <w:sz w:val="18"/>
    </w:rPr>
  </w:style>
  <w:style w:type="character" w:customStyle="1" w:styleId="markedcontent">
    <w:name w:val="markedcontent"/>
    <w:basedOn w:val="Absatz-Standardschriftart"/>
    <w:rsid w:val="003A5C27"/>
  </w:style>
  <w:style w:type="character" w:styleId="Hyperlink">
    <w:name w:val="Hyperlink"/>
    <w:basedOn w:val="Absatz-Standardschriftart"/>
    <w:uiPriority w:val="99"/>
    <w:unhideWhenUsed/>
    <w:rsid w:val="00301EE6"/>
    <w:rPr>
      <w:color w:val="0563C1" w:themeColor="hyperlink"/>
      <w:u w:val="single"/>
    </w:rPr>
  </w:style>
  <w:style w:type="character" w:styleId="Fett">
    <w:name w:val="Strong"/>
    <w:basedOn w:val="Absatz-Standardschriftart"/>
    <w:uiPriority w:val="22"/>
    <w:qFormat/>
    <w:rsid w:val="0082711B"/>
    <w:rPr>
      <w:b/>
      <w:bCs/>
    </w:rPr>
  </w:style>
  <w:style w:type="paragraph" w:styleId="Listenabsatz">
    <w:name w:val="List Paragraph"/>
    <w:basedOn w:val="Standard"/>
    <w:uiPriority w:val="34"/>
    <w:qFormat/>
    <w:rsid w:val="008271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26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Vorlagen\Dokumentenvorlagen\CMYK%20f&#252;r%20Druck\Dokumentenkopf_Blanco_202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952FA-FBD6-4227-98A2-A625EDD3B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Dokumentenkopf_Blanco_2020.dotx</Template>
  <TotalTime>0</TotalTime>
  <Pages>1</Pages>
  <Words>296</Words>
  <Characters>2109</Characters>
  <Application>Microsoft Office Word</Application>
  <DocSecurity>0</DocSecurity>
  <Lines>47</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Esche, Nina</dc:creator>
  <cp:keywords/>
  <dc:description/>
  <cp:lastModifiedBy>Daams, Natascha-Christine</cp:lastModifiedBy>
  <cp:revision>14</cp:revision>
  <dcterms:created xsi:type="dcterms:W3CDTF">2022-09-01T07:50:00Z</dcterms:created>
  <dcterms:modified xsi:type="dcterms:W3CDTF">2022-09-16T09:53:00Z</dcterms:modified>
</cp:coreProperties>
</file>